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B3" w:rsidRPr="00FE2BE3" w:rsidRDefault="00D969B3" w:rsidP="00D969B3">
      <w:pPr>
        <w:pStyle w:val="2"/>
        <w:spacing w:before="0" w:line="240" w:lineRule="auto"/>
        <w:ind w:left="1077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317511818"/>
      <w:r w:rsidRPr="00FE2B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№ </w:t>
      </w:r>
      <w:r w:rsidR="009F6CE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bookmarkStart w:id="1" w:name="_GoBack"/>
      <w:bookmarkEnd w:id="1"/>
      <w:r w:rsidRPr="00FE2BE3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FE2BE3" w:rsidRPr="00FE2BE3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FE2B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D969B3" w:rsidRPr="00E24DEB" w:rsidRDefault="00D969B3" w:rsidP="00D969B3">
      <w:pPr>
        <w:pStyle w:val="2"/>
        <w:spacing w:before="0" w:line="240" w:lineRule="auto"/>
        <w:ind w:left="1077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АО «МРСК Центра» за 201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</w:t>
      </w:r>
    </w:p>
    <w:p w:rsidR="00D969B3" w:rsidRDefault="00D969B3" w:rsidP="00D969B3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bookmarkEnd w:id="0"/>
    <w:p w:rsidR="00D969B3" w:rsidRDefault="00D969B3" w:rsidP="00D969B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Дополнительная информация о тарифах </w:t>
      </w:r>
    </w:p>
    <w:p w:rsidR="00E64B3D" w:rsidRDefault="00E64B3D" w:rsidP="00D969B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E27D1D" w:rsidRDefault="008F242E" w:rsidP="0035443E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д</w:t>
      </w:r>
      <w:r w:rsidR="00E27D1D">
        <w:rPr>
          <w:rFonts w:ascii="Times New Roman" w:hAnsi="Times New Roman" w:cs="Times New Roman"/>
        </w:rPr>
        <w:t>оля МРСК Центра в НВВ регионов обслуживания</w:t>
      </w:r>
    </w:p>
    <w:p w:rsidR="00E27D1D" w:rsidRDefault="00E27D1D" w:rsidP="0035443E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2013 год</w:t>
      </w:r>
    </w:p>
    <w:tbl>
      <w:tblPr>
        <w:tblW w:w="13400" w:type="dxa"/>
        <w:tblInd w:w="9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00"/>
        <w:gridCol w:w="2980"/>
        <w:gridCol w:w="2980"/>
        <w:gridCol w:w="2520"/>
        <w:gridCol w:w="2020"/>
      </w:tblGrid>
      <w:tr w:rsidR="00E27D1D" w:rsidRPr="00E27D1D" w:rsidTr="001712FD">
        <w:trPr>
          <w:trHeight w:val="870"/>
        </w:trPr>
        <w:tc>
          <w:tcPr>
            <w:tcW w:w="2900" w:type="dxa"/>
            <w:shd w:val="clear" w:color="auto" w:fill="135092"/>
            <w:noWrap/>
            <w:vAlign w:val="center"/>
            <w:hideMark/>
          </w:tcPr>
          <w:p w:rsidR="00E27D1D" w:rsidRPr="00E27D1D" w:rsidRDefault="00E27D1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Регион/филиал</w:t>
            </w:r>
          </w:p>
        </w:tc>
        <w:tc>
          <w:tcPr>
            <w:tcW w:w="2980" w:type="dxa"/>
            <w:shd w:val="clear" w:color="auto" w:fill="135092"/>
            <w:vAlign w:val="center"/>
            <w:hideMark/>
          </w:tcPr>
          <w:p w:rsidR="00E27D1D" w:rsidRPr="00E27D1D" w:rsidRDefault="00E27D1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НВВ без учета оплаты потерь, тыс. руб.</w:t>
            </w:r>
          </w:p>
        </w:tc>
        <w:tc>
          <w:tcPr>
            <w:tcW w:w="2980" w:type="dxa"/>
            <w:shd w:val="clear" w:color="auto" w:fill="135092"/>
            <w:vAlign w:val="center"/>
            <w:hideMark/>
          </w:tcPr>
          <w:p w:rsidR="00E27D1D" w:rsidRPr="00E27D1D" w:rsidRDefault="00E27D1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НВВ региона</w:t>
            </w:r>
            <w:r w:rsidR="008F242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2520" w:type="dxa"/>
            <w:shd w:val="clear" w:color="auto" w:fill="135092"/>
            <w:noWrap/>
            <w:vAlign w:val="center"/>
            <w:hideMark/>
          </w:tcPr>
          <w:p w:rsidR="00E27D1D" w:rsidRPr="00E27D1D" w:rsidRDefault="00E27D1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Доля, %</w:t>
            </w:r>
          </w:p>
        </w:tc>
        <w:tc>
          <w:tcPr>
            <w:tcW w:w="2020" w:type="dxa"/>
            <w:shd w:val="clear" w:color="auto" w:fill="135092"/>
            <w:noWrap/>
            <w:vAlign w:val="center"/>
            <w:hideMark/>
          </w:tcPr>
          <w:p w:rsidR="00E27D1D" w:rsidRPr="00E27D1D" w:rsidRDefault="00E27D1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Прочие</w:t>
            </w:r>
            <w:r w:rsidR="008F242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, 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11 766 732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11 966 613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3 924 665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5 089 751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298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6 144 942</w:t>
            </w:r>
          </w:p>
        </w:tc>
        <w:tc>
          <w:tcPr>
            <w:tcW w:w="298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7 392 144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83,1%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2 988 865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3 102 099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4 356 150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5 223 309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83,4%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6 036 186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7 388 520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Орелэнерго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2 558 035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2 921 672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4 512 540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4 801 798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2 667 025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3 470 247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23,1%</w:t>
            </w:r>
          </w:p>
        </w:tc>
      </w:tr>
      <w:tr w:rsidR="000845F9" w:rsidRPr="00E27D1D" w:rsidTr="001712FD">
        <w:trPr>
          <w:trHeight w:val="30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2980" w:type="dxa"/>
            <w:shd w:val="clear" w:color="auto" w:fill="auto"/>
            <w:noWrap/>
            <w:vAlign w:val="center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5 340 725</w:t>
            </w:r>
          </w:p>
        </w:tc>
        <w:tc>
          <w:tcPr>
            <w:tcW w:w="2980" w:type="dxa"/>
            <w:shd w:val="clear" w:color="auto" w:fill="auto"/>
            <w:noWrap/>
            <w:vAlign w:val="center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6 561 070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18,6%</w:t>
            </w:r>
          </w:p>
        </w:tc>
      </w:tr>
      <w:tr w:rsidR="000845F9" w:rsidRPr="00E27D1D" w:rsidTr="001712FD">
        <w:trPr>
          <w:trHeight w:val="315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4 912 723</w:t>
            </w:r>
          </w:p>
        </w:tc>
        <w:tc>
          <w:tcPr>
            <w:tcW w:w="2980" w:type="dxa"/>
            <w:shd w:val="clear" w:color="auto" w:fill="auto"/>
            <w:vAlign w:val="bottom"/>
            <w:hideMark/>
          </w:tcPr>
          <w:p w:rsidR="000845F9" w:rsidRPr="00E27D1D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5 873 768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16,4%</w:t>
            </w:r>
          </w:p>
        </w:tc>
      </w:tr>
      <w:tr w:rsidR="00E27D1D" w:rsidRPr="001712FD" w:rsidTr="001712FD">
        <w:trPr>
          <w:trHeight w:val="315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E27D1D" w:rsidRPr="001712FD" w:rsidRDefault="008F242E" w:rsidP="008F2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980" w:type="dxa"/>
            <w:shd w:val="clear" w:color="auto" w:fill="auto"/>
            <w:noWrap/>
            <w:vAlign w:val="bottom"/>
            <w:hideMark/>
          </w:tcPr>
          <w:p w:rsidR="00E27D1D" w:rsidRPr="001712FD" w:rsidRDefault="00E27D1D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55 208 588</w:t>
            </w:r>
          </w:p>
        </w:tc>
        <w:tc>
          <w:tcPr>
            <w:tcW w:w="2980" w:type="dxa"/>
            <w:shd w:val="clear" w:color="auto" w:fill="auto"/>
            <w:noWrap/>
            <w:vAlign w:val="bottom"/>
            <w:hideMark/>
          </w:tcPr>
          <w:p w:rsidR="00E27D1D" w:rsidRPr="001712FD" w:rsidRDefault="00E27D1D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63 790 991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E27D1D" w:rsidRPr="001712FD" w:rsidRDefault="00E27D1D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86,5</w:t>
            </w:r>
            <w:r w:rsid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E27D1D" w:rsidRPr="001712FD" w:rsidRDefault="00E27D1D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13,5</w:t>
            </w:r>
            <w:r w:rsid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</w:tr>
    </w:tbl>
    <w:p w:rsidR="00E27D1D" w:rsidRDefault="00E27D1D" w:rsidP="00E64B3D">
      <w:pPr>
        <w:spacing w:after="0" w:line="240" w:lineRule="auto"/>
        <w:rPr>
          <w:rFonts w:ascii="Times New Roman" w:hAnsi="Times New Roman" w:cs="Times New Roman"/>
        </w:rPr>
      </w:pPr>
    </w:p>
    <w:p w:rsidR="00E27D1D" w:rsidRDefault="0035443E" w:rsidP="00E64B3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</w:t>
      </w:r>
    </w:p>
    <w:tbl>
      <w:tblPr>
        <w:tblW w:w="13335" w:type="dxa"/>
        <w:tblInd w:w="9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45"/>
        <w:gridCol w:w="2977"/>
        <w:gridCol w:w="2977"/>
        <w:gridCol w:w="2551"/>
        <w:gridCol w:w="1985"/>
      </w:tblGrid>
      <w:tr w:rsidR="0035443E" w:rsidRPr="0035443E" w:rsidTr="0035443E">
        <w:trPr>
          <w:trHeight w:val="615"/>
        </w:trPr>
        <w:tc>
          <w:tcPr>
            <w:tcW w:w="2845" w:type="dxa"/>
            <w:shd w:val="clear" w:color="auto" w:fill="135092"/>
            <w:noWrap/>
            <w:vAlign w:val="center"/>
            <w:hideMark/>
          </w:tcPr>
          <w:p w:rsidR="0035443E" w:rsidRPr="00E27D1D" w:rsidRDefault="0035443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Регион/филиал</w:t>
            </w:r>
          </w:p>
        </w:tc>
        <w:tc>
          <w:tcPr>
            <w:tcW w:w="2977" w:type="dxa"/>
            <w:shd w:val="clear" w:color="auto" w:fill="135092"/>
            <w:vAlign w:val="center"/>
            <w:hideMark/>
          </w:tcPr>
          <w:p w:rsidR="0035443E" w:rsidRPr="00E27D1D" w:rsidRDefault="0035443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НВВ без учета оплаты потерь, тыс. руб.</w:t>
            </w:r>
          </w:p>
        </w:tc>
        <w:tc>
          <w:tcPr>
            <w:tcW w:w="2977" w:type="dxa"/>
            <w:shd w:val="clear" w:color="auto" w:fill="135092"/>
            <w:noWrap/>
            <w:vAlign w:val="center"/>
            <w:hideMark/>
          </w:tcPr>
          <w:p w:rsidR="0035443E" w:rsidRPr="00E27D1D" w:rsidRDefault="0035443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НВВ региона</w:t>
            </w:r>
            <w:r w:rsidR="008F242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2551" w:type="dxa"/>
            <w:shd w:val="clear" w:color="auto" w:fill="135092"/>
            <w:noWrap/>
            <w:vAlign w:val="center"/>
            <w:hideMark/>
          </w:tcPr>
          <w:p w:rsidR="0035443E" w:rsidRPr="00E27D1D" w:rsidRDefault="0035443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Доля, %</w:t>
            </w:r>
          </w:p>
        </w:tc>
        <w:tc>
          <w:tcPr>
            <w:tcW w:w="1985" w:type="dxa"/>
            <w:shd w:val="clear" w:color="auto" w:fill="135092"/>
            <w:noWrap/>
            <w:vAlign w:val="center"/>
            <w:hideMark/>
          </w:tcPr>
          <w:p w:rsidR="0035443E" w:rsidRPr="00E27D1D" w:rsidRDefault="0035443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Прочие</w:t>
            </w:r>
            <w:r w:rsidR="008F242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, 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10 165 341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10 360 173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3 924 369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5 136 453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76,4%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7 089 180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8 322 865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85,2%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Костромаэнерго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3 246 928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3 367 227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4 477 658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5 299 462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84,5%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6 157 572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7 453 267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Орелэнерго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2 678 990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3 111 051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86,1%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4 743 046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5 069 044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2 993 915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3 705 596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19,2%</w:t>
            </w:r>
          </w:p>
        </w:tc>
      </w:tr>
      <w:tr w:rsidR="000845F9" w:rsidRPr="0035443E" w:rsidTr="0035443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5 456 451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6 632 747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82,3%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17,7%</w:t>
            </w:r>
          </w:p>
        </w:tc>
      </w:tr>
      <w:tr w:rsidR="000845F9" w:rsidRPr="0035443E" w:rsidTr="0035443E">
        <w:trPr>
          <w:trHeight w:val="315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5 187 624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35443E" w:rsidRDefault="000845F9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6 239 177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83,1%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16,9%</w:t>
            </w:r>
          </w:p>
        </w:tc>
      </w:tr>
      <w:tr w:rsidR="0035443E" w:rsidRPr="0035443E" w:rsidTr="0035443E">
        <w:trPr>
          <w:trHeight w:val="315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35443E" w:rsidRPr="001712FD" w:rsidRDefault="008F242E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35443E" w:rsidRPr="0035443E" w:rsidRDefault="0035443E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56 121 075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35443E" w:rsidRPr="0035443E" w:rsidRDefault="0035443E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64 697 061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35443E" w:rsidRPr="0035443E" w:rsidRDefault="0035443E" w:rsidP="0035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86,7</w:t>
            </w:r>
            <w:r w:rsid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35443E" w:rsidRPr="0035443E" w:rsidRDefault="0035443E" w:rsidP="0017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44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13,3%</w:t>
            </w:r>
          </w:p>
        </w:tc>
      </w:tr>
    </w:tbl>
    <w:p w:rsidR="0035443E" w:rsidRDefault="0035443E" w:rsidP="00E64B3D">
      <w:pPr>
        <w:spacing w:after="0" w:line="240" w:lineRule="auto"/>
        <w:rPr>
          <w:rFonts w:ascii="Times New Roman" w:hAnsi="Times New Roman" w:cs="Times New Roman"/>
        </w:rPr>
      </w:pPr>
    </w:p>
    <w:p w:rsidR="00E27D1D" w:rsidRDefault="00E27D1D" w:rsidP="00E64B3D">
      <w:pPr>
        <w:spacing w:after="0" w:line="240" w:lineRule="auto"/>
        <w:rPr>
          <w:rFonts w:ascii="Times New Roman" w:hAnsi="Times New Roman" w:cs="Times New Roman"/>
        </w:rPr>
      </w:pPr>
    </w:p>
    <w:p w:rsidR="00E27D1D" w:rsidRDefault="0035443E" w:rsidP="00E64B3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 год</w:t>
      </w:r>
    </w:p>
    <w:p w:rsidR="0035443E" w:rsidRDefault="0035443E" w:rsidP="00E64B3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3477" w:type="dxa"/>
        <w:tblInd w:w="9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45"/>
        <w:gridCol w:w="2977"/>
        <w:gridCol w:w="2977"/>
        <w:gridCol w:w="2551"/>
        <w:gridCol w:w="2127"/>
      </w:tblGrid>
      <w:tr w:rsidR="008F242E" w:rsidRPr="008F242E" w:rsidTr="008F242E">
        <w:trPr>
          <w:trHeight w:val="615"/>
        </w:trPr>
        <w:tc>
          <w:tcPr>
            <w:tcW w:w="2845" w:type="dxa"/>
            <w:shd w:val="clear" w:color="auto" w:fill="135092"/>
            <w:noWrap/>
            <w:vAlign w:val="center"/>
            <w:hideMark/>
          </w:tcPr>
          <w:p w:rsidR="008F242E" w:rsidRPr="00E27D1D" w:rsidRDefault="008F242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Регион/филиал</w:t>
            </w:r>
          </w:p>
        </w:tc>
        <w:tc>
          <w:tcPr>
            <w:tcW w:w="2977" w:type="dxa"/>
            <w:shd w:val="clear" w:color="auto" w:fill="135092"/>
            <w:vAlign w:val="center"/>
            <w:hideMark/>
          </w:tcPr>
          <w:p w:rsidR="008F242E" w:rsidRPr="00E27D1D" w:rsidRDefault="008F242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НВВ без учета оплаты потерь, тыс. руб.</w:t>
            </w:r>
          </w:p>
        </w:tc>
        <w:tc>
          <w:tcPr>
            <w:tcW w:w="2977" w:type="dxa"/>
            <w:shd w:val="clear" w:color="auto" w:fill="135092"/>
            <w:vAlign w:val="center"/>
            <w:hideMark/>
          </w:tcPr>
          <w:p w:rsidR="008F242E" w:rsidRPr="00E27D1D" w:rsidRDefault="008F242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НВВ региона</w:t>
            </w: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2551" w:type="dxa"/>
            <w:shd w:val="clear" w:color="auto" w:fill="135092"/>
            <w:vAlign w:val="center"/>
            <w:hideMark/>
          </w:tcPr>
          <w:p w:rsidR="008F242E" w:rsidRPr="00E27D1D" w:rsidRDefault="008F242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Доля, %</w:t>
            </w:r>
          </w:p>
        </w:tc>
        <w:tc>
          <w:tcPr>
            <w:tcW w:w="2127" w:type="dxa"/>
            <w:shd w:val="clear" w:color="auto" w:fill="135092"/>
            <w:noWrap/>
            <w:vAlign w:val="center"/>
            <w:hideMark/>
          </w:tcPr>
          <w:p w:rsidR="008F242E" w:rsidRPr="00E27D1D" w:rsidRDefault="008F242E" w:rsidP="0085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E27D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Прочие</w:t>
            </w: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, 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11 072 937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11 234 180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Брянскэнерго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3 803 151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5 297 732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71,8%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6 962 107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8 407 754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3 359 163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3 485 720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4 560 003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5 419 116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84,1%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6 060 884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7 516 475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Орелэнерго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2 697 062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3 182 444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4 907 605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5 242 552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3 282 205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4 017 050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18,3%</w:t>
            </w:r>
          </w:p>
        </w:tc>
      </w:tr>
      <w:tr w:rsidR="000845F9" w:rsidRPr="008F242E" w:rsidTr="008F242E">
        <w:trPr>
          <w:trHeight w:val="300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5 344 161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6 835 951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21,8%</w:t>
            </w:r>
          </w:p>
        </w:tc>
      </w:tr>
      <w:tr w:rsidR="000845F9" w:rsidRPr="008F242E" w:rsidTr="008F242E">
        <w:trPr>
          <w:trHeight w:val="315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0845F9" w:rsidRPr="00E27D1D" w:rsidRDefault="000845F9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Ярэнерго</w:t>
            </w:r>
            <w:r>
              <w:rPr>
                <w:rStyle w:val="a5"/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footnoteReference w:id="1"/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5 293 650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0845F9" w:rsidRPr="008F242E" w:rsidRDefault="000845F9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6 006 300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0845F9" w:rsidRPr="000845F9" w:rsidRDefault="000845F9" w:rsidP="0008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45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11,9%</w:t>
            </w:r>
          </w:p>
        </w:tc>
      </w:tr>
      <w:tr w:rsidR="008F242E" w:rsidRPr="008F242E" w:rsidTr="008F242E">
        <w:trPr>
          <w:trHeight w:val="315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8F242E" w:rsidRPr="001712FD" w:rsidRDefault="008F242E" w:rsidP="0085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8F242E" w:rsidRPr="008F242E" w:rsidRDefault="008F242E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57 342 928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8F242E" w:rsidRPr="008F242E" w:rsidRDefault="008F242E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66 645 273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8F242E" w:rsidRPr="008F242E" w:rsidRDefault="008F242E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86,0</w:t>
            </w:r>
            <w:r w:rsidR="001712FD" w:rsidRP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8F242E" w:rsidRPr="008F242E" w:rsidRDefault="008F242E" w:rsidP="008F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F24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14,0</w:t>
            </w:r>
            <w:r w:rsidR="001712FD" w:rsidRPr="00171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</w:tr>
    </w:tbl>
    <w:p w:rsidR="0035443E" w:rsidRDefault="0035443E" w:rsidP="00E64B3D">
      <w:pPr>
        <w:spacing w:after="0" w:line="240" w:lineRule="auto"/>
        <w:rPr>
          <w:rFonts w:ascii="Times New Roman" w:hAnsi="Times New Roman" w:cs="Times New Roman"/>
        </w:rPr>
      </w:pPr>
    </w:p>
    <w:p w:rsidR="008F242E" w:rsidRDefault="008F242E" w:rsidP="00E64B3D">
      <w:pPr>
        <w:spacing w:after="0" w:line="240" w:lineRule="auto"/>
        <w:rPr>
          <w:rFonts w:ascii="Times New Roman" w:hAnsi="Times New Roman" w:cs="Times New Roman"/>
        </w:rPr>
      </w:pPr>
    </w:p>
    <w:p w:rsidR="00E64B3D" w:rsidRPr="001E7A67" w:rsidRDefault="00E64B3D" w:rsidP="00EC7C8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1E7A67">
        <w:rPr>
          <w:rFonts w:ascii="Times New Roman" w:hAnsi="Times New Roman" w:cs="Times New Roman"/>
        </w:rPr>
        <w:t xml:space="preserve">Средневзвешенные тарифы на услуги по передаче электроэнергии </w:t>
      </w:r>
      <w:r>
        <w:rPr>
          <w:rFonts w:ascii="Times New Roman" w:hAnsi="Times New Roman" w:cs="Times New Roman"/>
        </w:rPr>
        <w:t xml:space="preserve">в </w:t>
      </w:r>
      <w:r w:rsidRPr="001E7A67">
        <w:rPr>
          <w:rFonts w:ascii="Times New Roman" w:hAnsi="Times New Roman" w:cs="Times New Roman"/>
        </w:rPr>
        <w:t>разрезе филиалов</w:t>
      </w:r>
    </w:p>
    <w:tbl>
      <w:tblPr>
        <w:tblW w:w="9140" w:type="dxa"/>
        <w:tblBorders>
          <w:bottom w:val="single" w:sz="4" w:space="0" w:color="D9D9D9" w:themeColor="background1" w:themeShade="D9"/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040"/>
        <w:gridCol w:w="1220"/>
        <w:gridCol w:w="1220"/>
        <w:gridCol w:w="1220"/>
        <w:gridCol w:w="1220"/>
        <w:gridCol w:w="1220"/>
      </w:tblGrid>
      <w:tr w:rsidR="00E64B3D" w:rsidRPr="001E7A67" w:rsidTr="00E27D1D">
        <w:trPr>
          <w:trHeight w:val="600"/>
        </w:trPr>
        <w:tc>
          <w:tcPr>
            <w:tcW w:w="3040" w:type="dxa"/>
            <w:vMerge w:val="restart"/>
            <w:tcBorders>
              <w:top w:val="nil"/>
            </w:tcBorders>
            <w:shd w:val="clear" w:color="auto" w:fill="135092"/>
            <w:vAlign w:val="center"/>
            <w:hideMark/>
          </w:tcPr>
          <w:p w:rsidR="00E64B3D" w:rsidRPr="00010A01" w:rsidRDefault="00E64B3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010A0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Филиал</w:t>
            </w:r>
          </w:p>
        </w:tc>
        <w:tc>
          <w:tcPr>
            <w:tcW w:w="6100" w:type="dxa"/>
            <w:gridSpan w:val="5"/>
            <w:tcBorders>
              <w:top w:val="nil"/>
            </w:tcBorders>
            <w:shd w:val="clear" w:color="auto" w:fill="135092"/>
            <w:vAlign w:val="center"/>
            <w:hideMark/>
          </w:tcPr>
          <w:p w:rsidR="00E64B3D" w:rsidRPr="00010A01" w:rsidRDefault="00E64B3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010A0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 xml:space="preserve">Средние тарифы на услуги </w:t>
            </w:r>
          </w:p>
          <w:p w:rsidR="00E64B3D" w:rsidRPr="00010A01" w:rsidRDefault="00E64B3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010A0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по передаче электроэнергии,</w:t>
            </w:r>
            <w:r w:rsidRPr="00010A01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Вт</w:t>
            </w:r>
            <w:r w:rsidRPr="00010A01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ч</w:t>
            </w:r>
            <w:proofErr w:type="spellEnd"/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vMerge/>
            <w:tcBorders>
              <w:top w:val="single" w:sz="4" w:space="0" w:color="D9D9D9" w:themeColor="background1" w:themeShade="D9"/>
              <w:bottom w:val="nil"/>
            </w:tcBorders>
            <w:shd w:val="clear" w:color="auto" w:fill="135092"/>
            <w:vAlign w:val="center"/>
            <w:hideMark/>
          </w:tcPr>
          <w:p w:rsidR="00E64B3D" w:rsidRPr="00010A01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D9D9D9" w:themeColor="background1" w:themeShade="D9"/>
              <w:bottom w:val="nil"/>
            </w:tcBorders>
            <w:shd w:val="clear" w:color="auto" w:fill="135092"/>
            <w:vAlign w:val="center"/>
          </w:tcPr>
          <w:p w:rsidR="00E64B3D" w:rsidRPr="00010A01" w:rsidRDefault="00E64B3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010A0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2011</w:t>
            </w:r>
            <w:r w:rsidR="005F7E75">
              <w:rPr>
                <w:rStyle w:val="a5"/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footnoteReference w:id="2"/>
            </w:r>
          </w:p>
        </w:tc>
        <w:tc>
          <w:tcPr>
            <w:tcW w:w="1220" w:type="dxa"/>
            <w:tcBorders>
              <w:top w:val="single" w:sz="4" w:space="0" w:color="D9D9D9" w:themeColor="background1" w:themeShade="D9"/>
              <w:bottom w:val="nil"/>
            </w:tcBorders>
            <w:shd w:val="clear" w:color="auto" w:fill="135092"/>
            <w:vAlign w:val="center"/>
          </w:tcPr>
          <w:p w:rsidR="00E64B3D" w:rsidRPr="00010A01" w:rsidRDefault="00E64B3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010A0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220" w:type="dxa"/>
            <w:tcBorders>
              <w:top w:val="single" w:sz="4" w:space="0" w:color="D9D9D9" w:themeColor="background1" w:themeShade="D9"/>
              <w:bottom w:val="nil"/>
            </w:tcBorders>
            <w:shd w:val="clear" w:color="auto" w:fill="135092"/>
            <w:vAlign w:val="center"/>
          </w:tcPr>
          <w:p w:rsidR="00E64B3D" w:rsidRPr="00010A01" w:rsidRDefault="00E64B3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010A01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220" w:type="dxa"/>
            <w:tcBorders>
              <w:top w:val="single" w:sz="4" w:space="0" w:color="D9D9D9" w:themeColor="background1" w:themeShade="D9"/>
              <w:bottom w:val="nil"/>
            </w:tcBorders>
            <w:shd w:val="clear" w:color="auto" w:fill="135092"/>
            <w:vAlign w:val="center"/>
          </w:tcPr>
          <w:p w:rsidR="00E64B3D" w:rsidRPr="00010A01" w:rsidRDefault="00E64B3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20" w:type="dxa"/>
            <w:tcBorders>
              <w:top w:val="single" w:sz="4" w:space="0" w:color="D9D9D9" w:themeColor="background1" w:themeShade="D9"/>
              <w:bottom w:val="nil"/>
            </w:tcBorders>
            <w:shd w:val="clear" w:color="auto" w:fill="135092"/>
            <w:vAlign w:val="center"/>
          </w:tcPr>
          <w:p w:rsidR="00E64B3D" w:rsidRPr="00010A01" w:rsidRDefault="00E64B3D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2015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tcBorders>
              <w:top w:val="nil"/>
            </w:tcBorders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122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115,14</w:t>
            </w:r>
          </w:p>
        </w:tc>
        <w:tc>
          <w:tcPr>
            <w:tcW w:w="122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113,94</w:t>
            </w:r>
          </w:p>
        </w:tc>
        <w:tc>
          <w:tcPr>
            <w:tcW w:w="122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124,36</w:t>
            </w:r>
          </w:p>
        </w:tc>
        <w:tc>
          <w:tcPr>
            <w:tcW w:w="122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111,54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115,68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15,0%</w:t>
            </w:r>
          </w:p>
        </w:tc>
        <w:tc>
          <w:tcPr>
            <w:tcW w:w="122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-1,0%</w:t>
            </w:r>
          </w:p>
        </w:tc>
        <w:tc>
          <w:tcPr>
            <w:tcW w:w="122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9,1%</w:t>
            </w:r>
          </w:p>
        </w:tc>
        <w:tc>
          <w:tcPr>
            <w:tcW w:w="1220" w:type="dxa"/>
            <w:tcBorders>
              <w:top w:val="nil"/>
            </w:tcBorders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-10,3%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3,7%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Брянскэнерго</w:t>
            </w:r>
            <w:r w:rsidR="005F7E75">
              <w:rPr>
                <w:rStyle w:val="a5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footnoteReference w:id="3"/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150,09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157,73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172,77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181,39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126,09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15,0%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5,1%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9,5%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5,0%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 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110,51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114,84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132,67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142,45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146,71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8,0%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3,9%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15,5%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7,4%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3,0%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146,93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151,96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162,57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174,87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182,54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12,4%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3,4%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7,0%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7,6%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4,4%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108,79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114,99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125,61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127,23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129,75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10,2%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5,7%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9,2%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1,3%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2,0%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126,85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119,62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130,18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136,75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140,29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14,4%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-5,7%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8,8%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5,0%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2,6%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Орелэнерго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161,60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160,44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176,48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181,34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191,26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15,0%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-0,7%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10,0%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2,8%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5,5%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139,03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146,49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163,58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181,35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193,10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12,3%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5,4%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11,7%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10,9%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6,5%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124,55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131,44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149,75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164,62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177,94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15,0%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5,5%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13,9%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9,9%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8,1%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177,26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186,80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202,77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205,66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215,95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15,0%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5,4%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8,5%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1,4%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5,0%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Ярэнерго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103,33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103,62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113,84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129,49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136,12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000000" w:fill="FFFFFF"/>
            <w:vAlign w:val="center"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19,8%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0,3%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9,9%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13,8%</w:t>
            </w:r>
          </w:p>
        </w:tc>
        <w:tc>
          <w:tcPr>
            <w:tcW w:w="1220" w:type="dxa"/>
            <w:shd w:val="clear" w:color="auto" w:fill="F2F2F2" w:themeFill="background1" w:themeFillShade="F2"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5,1%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auto" w:fill="auto"/>
            <w:noWrap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126,55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128,37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141,52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146,57</w:t>
            </w:r>
          </w:p>
        </w:tc>
        <w:tc>
          <w:tcPr>
            <w:tcW w:w="1220" w:type="dxa"/>
            <w:shd w:val="clear" w:color="auto" w:fill="F2F2F2" w:themeFill="background1" w:themeFillShade="F2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148,36</w:t>
            </w:r>
          </w:p>
        </w:tc>
      </w:tr>
      <w:tr w:rsidR="00E64B3D" w:rsidRPr="001E7A67" w:rsidTr="00E27D1D">
        <w:trPr>
          <w:trHeight w:val="300"/>
        </w:trPr>
        <w:tc>
          <w:tcPr>
            <w:tcW w:w="3040" w:type="dxa"/>
            <w:shd w:val="clear" w:color="auto" w:fill="auto"/>
            <w:noWrap/>
            <w:vAlign w:val="center"/>
            <w:hideMark/>
          </w:tcPr>
          <w:p w:rsidR="00E64B3D" w:rsidRPr="001E7A67" w:rsidRDefault="00E64B3D" w:rsidP="00E27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7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Прирост, %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13,8%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1,4%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10,2%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3,6%</w:t>
            </w:r>
          </w:p>
        </w:tc>
        <w:tc>
          <w:tcPr>
            <w:tcW w:w="1220" w:type="dxa"/>
            <w:shd w:val="clear" w:color="auto" w:fill="F2F2F2" w:themeFill="background1" w:themeFillShade="F2"/>
            <w:noWrap/>
            <w:vAlign w:val="center"/>
          </w:tcPr>
          <w:p w:rsidR="00E64B3D" w:rsidRPr="001439A3" w:rsidRDefault="00E64B3D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66092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color w:val="366092"/>
                <w:lang w:eastAsia="ru-RU"/>
              </w:rPr>
              <w:t>1,2%</w:t>
            </w:r>
          </w:p>
        </w:tc>
      </w:tr>
    </w:tbl>
    <w:p w:rsidR="00E64B3D" w:rsidRPr="00597BD2" w:rsidRDefault="00E64B3D" w:rsidP="00D969B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1439A3" w:rsidRDefault="001439A3"/>
    <w:tbl>
      <w:tblPr>
        <w:tblW w:w="12617" w:type="dxa"/>
        <w:tblInd w:w="10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62"/>
        <w:gridCol w:w="1000"/>
        <w:gridCol w:w="1171"/>
        <w:gridCol w:w="1000"/>
        <w:gridCol w:w="1171"/>
        <w:gridCol w:w="1000"/>
        <w:gridCol w:w="1171"/>
        <w:gridCol w:w="1000"/>
        <w:gridCol w:w="1171"/>
        <w:gridCol w:w="1000"/>
        <w:gridCol w:w="1171"/>
      </w:tblGrid>
      <w:tr w:rsidR="001439A3" w:rsidRPr="001439A3" w:rsidTr="001712FD">
        <w:trPr>
          <w:trHeight w:val="315"/>
        </w:trPr>
        <w:tc>
          <w:tcPr>
            <w:tcW w:w="12617" w:type="dxa"/>
            <w:gridSpan w:val="11"/>
            <w:shd w:val="clear" w:color="auto" w:fill="auto"/>
            <w:noWrap/>
            <w:vAlign w:val="bottom"/>
            <w:hideMark/>
          </w:tcPr>
          <w:p w:rsidR="001439A3" w:rsidRPr="001439A3" w:rsidRDefault="001439A3" w:rsidP="00EC7C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43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Динамика НВВ МРСК Центра</w:t>
            </w:r>
            <w:r w:rsidR="00EC7C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 </w:t>
            </w:r>
            <w:r w:rsidRPr="00143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2011-2015  г</w:t>
            </w:r>
            <w:r w:rsidR="00EC7C8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г.</w:t>
            </w:r>
            <w:r w:rsidRPr="0056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gramStart"/>
            <w:r w:rsidRPr="0056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млн</w:t>
            </w:r>
            <w:proofErr w:type="gramEnd"/>
            <w:r w:rsidRPr="0056680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руб.</w:t>
            </w:r>
          </w:p>
        </w:tc>
      </w:tr>
      <w:tr w:rsidR="001439A3" w:rsidRPr="001439A3" w:rsidTr="001712FD">
        <w:trPr>
          <w:trHeight w:val="255"/>
        </w:trPr>
        <w:tc>
          <w:tcPr>
            <w:tcW w:w="1762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39A3" w:rsidRPr="001712FD" w:rsidTr="001712FD">
        <w:trPr>
          <w:trHeight w:val="600"/>
        </w:trPr>
        <w:tc>
          <w:tcPr>
            <w:tcW w:w="1762" w:type="dxa"/>
            <w:vMerge w:val="restart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Филиал</w:t>
            </w:r>
          </w:p>
        </w:tc>
        <w:tc>
          <w:tcPr>
            <w:tcW w:w="10855" w:type="dxa"/>
            <w:gridSpan w:val="10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НВВ</w:t>
            </w:r>
          </w:p>
        </w:tc>
      </w:tr>
      <w:tr w:rsidR="001439A3" w:rsidRPr="001712FD" w:rsidTr="001712FD">
        <w:trPr>
          <w:trHeight w:val="795"/>
        </w:trPr>
        <w:tc>
          <w:tcPr>
            <w:tcW w:w="1762" w:type="dxa"/>
            <w:vMerge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</w:p>
        </w:tc>
        <w:tc>
          <w:tcPr>
            <w:tcW w:w="2171" w:type="dxa"/>
            <w:gridSpan w:val="2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2011 (утверждено после пересмотра тарифов)**</w:t>
            </w:r>
          </w:p>
        </w:tc>
        <w:tc>
          <w:tcPr>
            <w:tcW w:w="2171" w:type="dxa"/>
            <w:gridSpan w:val="2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2171" w:type="dxa"/>
            <w:gridSpan w:val="2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2171" w:type="dxa"/>
            <w:gridSpan w:val="2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2171" w:type="dxa"/>
            <w:gridSpan w:val="2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2015 (утверждено после пересмотра тарифов)</w:t>
            </w:r>
          </w:p>
        </w:tc>
      </w:tr>
      <w:tr w:rsidR="001439A3" w:rsidRPr="001712FD" w:rsidTr="001712FD">
        <w:trPr>
          <w:trHeight w:val="480"/>
        </w:trPr>
        <w:tc>
          <w:tcPr>
            <w:tcW w:w="1762" w:type="dxa"/>
            <w:vMerge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1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Собствен-ная</w:t>
            </w:r>
            <w:proofErr w:type="spellEnd"/>
            <w:proofErr w:type="gramEnd"/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1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Собствен-ная</w:t>
            </w:r>
            <w:proofErr w:type="spellEnd"/>
            <w:proofErr w:type="gramEnd"/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1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Собствен-ная</w:t>
            </w:r>
            <w:proofErr w:type="spellEnd"/>
            <w:proofErr w:type="gramEnd"/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1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Собствен-ная</w:t>
            </w:r>
            <w:proofErr w:type="spellEnd"/>
            <w:proofErr w:type="gramEnd"/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71" w:type="dxa"/>
            <w:shd w:val="clear" w:color="auto" w:fill="135092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712F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Собствен-ная</w:t>
            </w:r>
            <w:proofErr w:type="spellEnd"/>
            <w:proofErr w:type="gramEnd"/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Белгородэнерго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11 624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7 908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12 320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13 599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8 782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12 201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6 994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13 055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7 813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18,9%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12,8%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6,0%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5,3%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10,4%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5,4%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-10,3%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-20,4%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7,0%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11,7%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Брянскэнерго*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5 167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5 417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6 055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6 261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2 362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4 501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25,2%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18,9%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4,8%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3,3%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11,8%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20,6%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3,4%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-1,4%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-4,8%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Воронежэнерго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7 763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2 963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8 240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9 599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3 826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10 647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11 019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4 374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11,4%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11,5%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6,1%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6,1%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16,5%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21,7%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10,9%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17,0%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3,5%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-2,3%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Костромаэнерго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3 604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2 007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3 779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2 111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4 140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4 241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2 466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16,1%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9,9%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4,9%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5,2%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2,6%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2,9%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6,8%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9,2%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2,4%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3,9%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5 280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5 766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2 666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6 359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2 868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6 542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6 775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2 877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10,6%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14,7%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9,2%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24,5%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10,3%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7,6%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2,9%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-1,6%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3,6%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1,9%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Липецкэнерго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9 244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4 619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8 816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3 982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8 950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4 201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9 061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9 139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3 972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28,5%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21,8%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-4,6%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-13,8%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1,5%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5,5%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1,2%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-3,3%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0,9%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-2,3%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Орелэнерго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3 171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3 122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1 688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3 613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2 032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3 828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2 132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3 893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2 089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19,9%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23,1%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-1,5%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-6,4%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15,7%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20,4%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6,0%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4,9%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1,7%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-2,0%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Смоленскэнерго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5 031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5 117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5 780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3 557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6 129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3 699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6 328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22,5%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24,9%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1,7%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-6,7%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12,9%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15,1%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6,0%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4,0%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3,2%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4,5%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Тамбовэнерго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3 213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1 276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3 590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4 185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4 463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4 816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2 356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18,2%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16,8%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11,7%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11,5%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16,6%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26,8%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6,6%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15,5%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7,9%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13,1%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Тверьэнерго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7 502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3 497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8 204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3 645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8 717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3 778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9 021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3 806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3 828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lastRenderedPageBreak/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12,7%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-1,8%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9,4%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4,2%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6,2%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3,6%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3,5%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0,7%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1,6%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0,6%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Ярэнерго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6 356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2 899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6 917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3 031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3 540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8 190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3 844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прирост%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22,6%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23,4%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8,8%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4,6%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10,3%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16,8%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7,4%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8,6%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-5,1%</w:t>
            </w:r>
          </w:p>
        </w:tc>
        <w:tc>
          <w:tcPr>
            <w:tcW w:w="1171" w:type="dxa"/>
            <w:shd w:val="clear" w:color="000000" w:fill="FFFFFF"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-7,3%</w:t>
            </w:r>
          </w:p>
        </w:tc>
      </w:tr>
      <w:tr w:rsidR="001439A3" w:rsidRPr="001712FD" w:rsidTr="001712FD">
        <w:trPr>
          <w:trHeight w:val="240"/>
        </w:trPr>
        <w:tc>
          <w:tcPr>
            <w:tcW w:w="1762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Итого* 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67 956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34 348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71 287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35 096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78 360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38 955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80 482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38 656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80 703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39 456</w:t>
            </w:r>
          </w:p>
        </w:tc>
      </w:tr>
      <w:tr w:rsidR="001439A3" w:rsidRPr="001712FD" w:rsidTr="001712FD">
        <w:trPr>
          <w:trHeight w:val="255"/>
        </w:trPr>
        <w:tc>
          <w:tcPr>
            <w:tcW w:w="1762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18,7%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14,9%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4,9%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2,2%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9,9%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11,0%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2,7%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-0,8%</w:t>
            </w:r>
          </w:p>
        </w:tc>
        <w:tc>
          <w:tcPr>
            <w:tcW w:w="1000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0,3%</w:t>
            </w:r>
          </w:p>
        </w:tc>
        <w:tc>
          <w:tcPr>
            <w:tcW w:w="1171" w:type="dxa"/>
            <w:shd w:val="clear" w:color="000000" w:fill="DAEEF3"/>
            <w:noWrap/>
            <w:vAlign w:val="center"/>
            <w:hideMark/>
          </w:tcPr>
          <w:p w:rsidR="001439A3" w:rsidRPr="001712FD" w:rsidRDefault="001439A3" w:rsidP="00143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2,1%</w:t>
            </w:r>
          </w:p>
        </w:tc>
      </w:tr>
      <w:tr w:rsidR="001439A3" w:rsidRPr="001439A3" w:rsidTr="001712FD">
        <w:trPr>
          <w:trHeight w:val="240"/>
        </w:trPr>
        <w:tc>
          <w:tcPr>
            <w:tcW w:w="1762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1439A3" w:rsidRPr="001439A3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39A3" w:rsidRPr="001712FD" w:rsidTr="001712FD">
        <w:trPr>
          <w:trHeight w:val="600"/>
        </w:trPr>
        <w:tc>
          <w:tcPr>
            <w:tcW w:w="12617" w:type="dxa"/>
            <w:gridSpan w:val="11"/>
            <w:shd w:val="clear" w:color="auto" w:fill="auto"/>
            <w:vAlign w:val="bottom"/>
            <w:hideMark/>
          </w:tcPr>
          <w:p w:rsidR="001439A3" w:rsidRPr="001712FD" w:rsidRDefault="001439A3" w:rsidP="00143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 С 1 сентября 2014 года  в Брянске действует «смешанная котловая схема» взаиморасчётов сетевых компаний. В связи с чем, сравнение 2015 к 2014 по приросту НВВ котловой  по Брянску  не корректно.</w:t>
            </w:r>
          </w:p>
        </w:tc>
      </w:tr>
      <w:tr w:rsidR="001439A3" w:rsidRPr="001712FD" w:rsidTr="001712FD">
        <w:trPr>
          <w:trHeight w:val="930"/>
        </w:trPr>
        <w:tc>
          <w:tcPr>
            <w:tcW w:w="12617" w:type="dxa"/>
            <w:gridSpan w:val="11"/>
            <w:shd w:val="clear" w:color="auto" w:fill="auto"/>
            <w:vAlign w:val="center"/>
            <w:hideMark/>
          </w:tcPr>
          <w:p w:rsidR="001439A3" w:rsidRPr="001712FD" w:rsidRDefault="001439A3" w:rsidP="00C22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12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** 2011 год приведен по последним утвержденным тарифам (в соответствии с Постановлением Правительства № 1172 от 27.12.2011 г. «Об утверждении правил оптового рынка электрической энергии и мощности и о внесении изменений в некоторые акты правительства РФ по вопросам организации функционирования оптового рынка электрической энергии и мощности»). </w:t>
            </w:r>
            <w:r w:rsidR="00C22DAD" w:rsidRPr="001712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Среднегодовая "котловая" НВВ 69,</w:t>
            </w:r>
            <w:r w:rsidRPr="001712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</w:t>
            </w:r>
            <w:proofErr w:type="gramStart"/>
            <w:r w:rsidRPr="001712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млрд</w:t>
            </w:r>
            <w:proofErr w:type="gramEnd"/>
            <w:r w:rsidRPr="001712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руб.</w:t>
            </w:r>
          </w:p>
        </w:tc>
      </w:tr>
    </w:tbl>
    <w:p w:rsidR="00500640" w:rsidRDefault="00500640">
      <w:pPr>
        <w:rPr>
          <w:rFonts w:ascii="Times New Roman" w:hAnsi="Times New Roman" w:cs="Times New Roman"/>
        </w:rPr>
      </w:pPr>
    </w:p>
    <w:p w:rsidR="00FA6153" w:rsidRDefault="00FA6153">
      <w:pPr>
        <w:rPr>
          <w:rFonts w:ascii="Times New Roman" w:hAnsi="Times New Roman" w:cs="Times New Roman"/>
        </w:rPr>
      </w:pPr>
    </w:p>
    <w:p w:rsidR="00FA6153" w:rsidRPr="005F7E75" w:rsidRDefault="00FA6153" w:rsidP="005F7E75">
      <w:pPr>
        <w:autoSpaceDE w:val="0"/>
        <w:autoSpaceDN w:val="0"/>
        <w:adjustRightInd w:val="0"/>
        <w:spacing w:after="0" w:line="240" w:lineRule="auto"/>
        <w:ind w:firstLine="540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F7E75">
        <w:rPr>
          <w:rFonts w:ascii="Times New Roman" w:eastAsia="Times New Roman" w:hAnsi="Times New Roman" w:cs="Times New Roman"/>
          <w:bCs/>
          <w:lang w:eastAsia="ru-RU"/>
        </w:rPr>
        <w:t>Анализ изменений средней ставки за единицу мощности в разрезе филиалов, руб./кВт</w:t>
      </w:r>
      <w:r w:rsidRPr="005F7E75">
        <w:rPr>
          <w:rStyle w:val="a5"/>
          <w:rFonts w:ascii="Times New Roman" w:eastAsia="Times New Roman" w:hAnsi="Times New Roman" w:cs="Times New Roman"/>
          <w:bCs/>
          <w:lang w:eastAsia="ru-RU"/>
        </w:rPr>
        <w:footnoteReference w:id="4"/>
      </w:r>
    </w:p>
    <w:p w:rsidR="00FA6153" w:rsidRPr="000854B5" w:rsidRDefault="00FA6153" w:rsidP="00FA615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tbl>
      <w:tblPr>
        <w:tblW w:w="10455" w:type="dxa"/>
        <w:tblInd w:w="10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089"/>
        <w:gridCol w:w="1948"/>
        <w:gridCol w:w="1948"/>
        <w:gridCol w:w="1830"/>
        <w:gridCol w:w="1640"/>
      </w:tblGrid>
      <w:tr w:rsidR="00FA6153" w:rsidRPr="00FA6153" w:rsidTr="001712FD">
        <w:tc>
          <w:tcPr>
            <w:tcW w:w="3089" w:type="dxa"/>
            <w:shd w:val="clear" w:color="auto" w:fill="135092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FFFF" w:themeColor="background1"/>
                <w:szCs w:val="28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bCs/>
                <w:color w:val="FFFFFF" w:themeColor="background1"/>
                <w:szCs w:val="28"/>
                <w:lang w:eastAsia="ru-RU"/>
              </w:rPr>
              <w:t>Филиал</w:t>
            </w:r>
          </w:p>
        </w:tc>
        <w:tc>
          <w:tcPr>
            <w:tcW w:w="1948" w:type="dxa"/>
            <w:shd w:val="clear" w:color="auto" w:fill="135092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8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8"/>
                <w:lang w:eastAsia="ru-RU"/>
              </w:rPr>
              <w:t>2012</w:t>
            </w:r>
          </w:p>
        </w:tc>
        <w:tc>
          <w:tcPr>
            <w:tcW w:w="1948" w:type="dxa"/>
            <w:shd w:val="clear" w:color="auto" w:fill="135092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8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8"/>
                <w:lang w:eastAsia="ru-RU"/>
              </w:rPr>
              <w:t>2013</w:t>
            </w:r>
          </w:p>
        </w:tc>
        <w:tc>
          <w:tcPr>
            <w:tcW w:w="1830" w:type="dxa"/>
            <w:shd w:val="clear" w:color="auto" w:fill="135092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8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8"/>
                <w:lang w:eastAsia="ru-RU"/>
              </w:rPr>
              <w:t>2014</w:t>
            </w:r>
          </w:p>
        </w:tc>
        <w:tc>
          <w:tcPr>
            <w:tcW w:w="1640" w:type="dxa"/>
            <w:shd w:val="clear" w:color="auto" w:fill="135092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8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8"/>
                <w:lang w:eastAsia="ru-RU"/>
              </w:rPr>
              <w:t>2015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Белгородэнерго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769,00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112,00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111,57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111,6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Брянскэнерго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2 905,90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917,35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1 119,38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3 255,5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Воронежэнерго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10 262,25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9 473,71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8 665,01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6 866,6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Костромаэнерго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6 344,60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6 351,40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5 200,49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7 410,0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Курскэнерго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2 628,32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3 399,65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5 810,41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6 696,6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Липецкэнерго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5 448,00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6</w:t>
            </w: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890</w:t>
            </w: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91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6 635,40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6 236,1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Орелэнерго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3 211,32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2 769,16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2 814,61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2 883,0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Смоленскэнерго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2 295,00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7 338,00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7 519,59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8 189,4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Тамбовэнерго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894,89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2 247,96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2 224,02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1 788,5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Тверьэнерго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9 661,61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15 198,82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22 587,82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13 303,9</w:t>
            </w:r>
          </w:p>
        </w:tc>
      </w:tr>
      <w:tr w:rsidR="00FA6153" w:rsidRPr="000854B5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Ярэнерго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10 327,00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5 056,00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7 780,06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7 906,3</w:t>
            </w:r>
          </w:p>
        </w:tc>
      </w:tr>
      <w:tr w:rsidR="00FA6153" w:rsidRPr="000854B5" w:rsidTr="001712FD">
        <w:trPr>
          <w:trHeight w:val="273"/>
        </w:trPr>
        <w:tc>
          <w:tcPr>
            <w:tcW w:w="3089" w:type="dxa"/>
            <w:shd w:val="clear" w:color="auto" w:fill="auto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Cs w:val="28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Итого по ДЗО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3 815,00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A6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4 520,</w:t>
            </w:r>
            <w:r w:rsidRPr="00FA6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77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5 698,89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A6153" w:rsidRPr="00FA6153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61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5 168,7</w:t>
            </w:r>
          </w:p>
        </w:tc>
      </w:tr>
      <w:tr w:rsidR="00FA6153" w:rsidRPr="004B5B42" w:rsidTr="001712FD">
        <w:tc>
          <w:tcPr>
            <w:tcW w:w="3089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рост / снижение, %</w:t>
            </w:r>
          </w:p>
        </w:tc>
        <w:tc>
          <w:tcPr>
            <w:tcW w:w="1948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4%</w:t>
            </w:r>
          </w:p>
        </w:tc>
        <w:tc>
          <w:tcPr>
            <w:tcW w:w="1948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1830" w:type="dxa"/>
            <w:shd w:val="clear" w:color="auto" w:fill="auto"/>
          </w:tcPr>
          <w:p w:rsidR="00FA6153" w:rsidRPr="000854B5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26%</w:t>
            </w:r>
          </w:p>
        </w:tc>
        <w:tc>
          <w:tcPr>
            <w:tcW w:w="1640" w:type="dxa"/>
          </w:tcPr>
          <w:p w:rsidR="00FA6153" w:rsidRPr="00FB0BF4" w:rsidRDefault="00FA6153" w:rsidP="00FA615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54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-9%</w:t>
            </w:r>
          </w:p>
        </w:tc>
      </w:tr>
    </w:tbl>
    <w:p w:rsidR="00FA6153" w:rsidRDefault="00FA6153">
      <w:pPr>
        <w:rPr>
          <w:rFonts w:ascii="Times New Roman" w:hAnsi="Times New Roman" w:cs="Times New Roman"/>
        </w:rPr>
      </w:pPr>
    </w:p>
    <w:p w:rsidR="00EA02C8" w:rsidRDefault="00EA02C8">
      <w:pPr>
        <w:rPr>
          <w:rFonts w:ascii="Times New Roman" w:hAnsi="Times New Roman" w:cs="Times New Roman"/>
        </w:rPr>
      </w:pPr>
    </w:p>
    <w:p w:rsidR="00EA02C8" w:rsidRPr="00D969B3" w:rsidRDefault="00EA02C8" w:rsidP="00EA02C8">
      <w:pPr>
        <w:autoSpaceDE w:val="0"/>
        <w:autoSpaceDN w:val="0"/>
        <w:adjustRightInd w:val="0"/>
        <w:spacing w:after="0" w:line="240" w:lineRule="auto"/>
        <w:ind w:firstLine="540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548AF">
        <w:rPr>
          <w:rFonts w:ascii="Times New Roman" w:eastAsia="Times New Roman" w:hAnsi="Times New Roman" w:cs="Times New Roman"/>
          <w:bCs/>
          <w:lang w:eastAsia="ru-RU"/>
        </w:rPr>
        <w:t>В</w:t>
      </w:r>
      <w:r w:rsidR="00D969B3">
        <w:rPr>
          <w:rFonts w:ascii="Times New Roman" w:eastAsia="Times New Roman" w:hAnsi="Times New Roman" w:cs="Times New Roman"/>
          <w:bCs/>
          <w:lang w:eastAsia="ru-RU"/>
        </w:rPr>
        <w:t xml:space="preserve">еличина </w:t>
      </w:r>
      <w:r w:rsidRPr="008548AF">
        <w:rPr>
          <w:rFonts w:ascii="Times New Roman" w:eastAsia="Times New Roman" w:hAnsi="Times New Roman" w:cs="Times New Roman"/>
          <w:bCs/>
          <w:lang w:eastAsia="ru-RU"/>
        </w:rPr>
        <w:t>стандартизированной тарифной ставки</w:t>
      </w:r>
      <w:r w:rsidR="00D969B3">
        <w:rPr>
          <w:rFonts w:ascii="Times New Roman" w:eastAsia="Times New Roman" w:hAnsi="Times New Roman" w:cs="Times New Roman"/>
          <w:bCs/>
          <w:lang w:eastAsia="ru-RU"/>
        </w:rPr>
        <w:t xml:space="preserve"> в 2015 году в разрезе филиалов</w:t>
      </w:r>
    </w:p>
    <w:p w:rsidR="00EA02C8" w:rsidRPr="00D969B3" w:rsidRDefault="00EA02C8" w:rsidP="00EA02C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14709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134"/>
        <w:gridCol w:w="1134"/>
        <w:gridCol w:w="1276"/>
        <w:gridCol w:w="1134"/>
        <w:gridCol w:w="1134"/>
        <w:gridCol w:w="1134"/>
        <w:gridCol w:w="1276"/>
        <w:gridCol w:w="1275"/>
        <w:gridCol w:w="1276"/>
        <w:gridCol w:w="1134"/>
        <w:gridCol w:w="1418"/>
      </w:tblGrid>
      <w:tr w:rsidR="00EA02C8" w:rsidRPr="00EA02C8" w:rsidTr="001712FD">
        <w:trPr>
          <w:trHeight w:val="300"/>
        </w:trPr>
        <w:tc>
          <w:tcPr>
            <w:tcW w:w="1384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Вид ставки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Белгородэнерго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Брянскэнерго</w:t>
            </w:r>
          </w:p>
        </w:tc>
        <w:tc>
          <w:tcPr>
            <w:tcW w:w="1276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Воронежэнерго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Костромаэнерго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Курскэнерго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Липецкэнерго</w:t>
            </w:r>
          </w:p>
        </w:tc>
        <w:tc>
          <w:tcPr>
            <w:tcW w:w="1276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Орелэнерго</w:t>
            </w:r>
          </w:p>
        </w:tc>
        <w:tc>
          <w:tcPr>
            <w:tcW w:w="1275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Смоленскэнерго</w:t>
            </w:r>
          </w:p>
        </w:tc>
        <w:tc>
          <w:tcPr>
            <w:tcW w:w="1276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Тамбовэнерго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Тверьэнерго</w:t>
            </w:r>
          </w:p>
        </w:tc>
        <w:tc>
          <w:tcPr>
            <w:tcW w:w="1418" w:type="dxa"/>
            <w:shd w:val="clear" w:color="auto" w:fill="135092"/>
            <w:vAlign w:val="center"/>
            <w:hideMark/>
          </w:tcPr>
          <w:p w:rsidR="00EA02C8" w:rsidRPr="00EA02C8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EA02C8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ru-RU"/>
              </w:rPr>
              <w:t>Ярэнерго</w:t>
            </w:r>
          </w:p>
        </w:tc>
      </w:tr>
      <w:tr w:rsidR="00EA02C8" w:rsidRPr="00111D86" w:rsidTr="001712FD">
        <w:trPr>
          <w:trHeight w:val="735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Ставка на покрытие расходов на ТП по мероприятиям, в пункте 16 (кроме подпунктов «б» и «в») - С</w:t>
            </w:r>
            <w:proofErr w:type="gramStart"/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111,57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333,38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87,23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555,51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281,88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106,80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585,53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430,55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306,40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110,46</w:t>
            </w:r>
          </w:p>
        </w:tc>
      </w:tr>
      <w:tr w:rsidR="00EA02C8" w:rsidRPr="00111D86" w:rsidTr="001712FD">
        <w:trPr>
          <w:trHeight w:val="300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A02C8" w:rsidRPr="00111D86" w:rsidTr="001712FD">
        <w:trPr>
          <w:trHeight w:val="525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 подготовка сетевой организацией технических условий Заявителю (далее - ТУ), руб.\кВт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48,22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271,92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145,07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251,93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98,66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31,51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227,04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258,27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134,60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63,32</w:t>
            </w:r>
          </w:p>
        </w:tc>
      </w:tr>
      <w:tr w:rsidR="00EA02C8" w:rsidRPr="00111D86" w:rsidTr="001712FD">
        <w:trPr>
          <w:trHeight w:val="600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 проверка сетевой организацией выполнения Заявителем ТУ, руб.\кВт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29,12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90,73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17,61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14,20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248,85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92,85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59,84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28,68</w:t>
            </w:r>
          </w:p>
        </w:tc>
      </w:tr>
      <w:tr w:rsidR="00EA02C8" w:rsidRPr="00111D86" w:rsidTr="001712FD">
        <w:trPr>
          <w:trHeight w:val="1020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 участие в осмотре (обследовании) должностным лицом органа федерального государственного, руб.\кВт энергетического надзора присоединяемых Устройств, руб.\кВт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13,47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12,15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14,09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2,32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5,65</w:t>
            </w:r>
          </w:p>
        </w:tc>
      </w:tr>
      <w:tr w:rsidR="00EA02C8" w:rsidRPr="00111D86" w:rsidTr="001712FD">
        <w:trPr>
          <w:trHeight w:val="1095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C7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 осуществление сетевой организацией фактического присоединения объектов Заявителя к электрическим сетям и включение коммутационного аппарата в положение «включено», руб.\кВт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34,23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208,63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84,11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98,66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58,76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109,64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77,44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12,81</w:t>
            </w:r>
          </w:p>
        </w:tc>
      </w:tr>
      <w:tr w:rsidR="00EA02C8" w:rsidRPr="00111D86" w:rsidTr="001712FD">
        <w:trPr>
          <w:trHeight w:val="795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C7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Ставка на покрытие расходов сетевой организации на строительство воздушных линий электропередачи - С</w:t>
            </w:r>
            <w:proofErr w:type="gramStart"/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  <w:proofErr w:type="gramEnd"/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руб.\км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328 799,33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167 190,35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234 464,91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246 528,84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279 863,46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278 507,58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189 726,43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208 296,53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158 523,40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444 149,96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167 672,11</w:t>
            </w:r>
          </w:p>
        </w:tc>
      </w:tr>
      <w:tr w:rsidR="00EA02C8" w:rsidRPr="00111D86" w:rsidTr="001712FD">
        <w:trPr>
          <w:trHeight w:val="795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C7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Ставка на покрытие расходов сетевой организации на строительство кабельных линий электропередачи - С3, руб.\</w:t>
            </w:r>
            <w:proofErr w:type="gramStart"/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км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666 095,03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246 737,21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800 377,69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547 393,85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736 236,66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471 717,19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241 544,82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356 255,03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199 100,00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633 555,91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375 023,76</w:t>
            </w:r>
          </w:p>
        </w:tc>
      </w:tr>
      <w:tr w:rsidR="00EA02C8" w:rsidRPr="00111D86" w:rsidTr="001712FD">
        <w:trPr>
          <w:trHeight w:val="570"/>
        </w:trPr>
        <w:tc>
          <w:tcPr>
            <w:tcW w:w="1384" w:type="dxa"/>
            <w:shd w:val="clear" w:color="auto" w:fill="auto"/>
            <w:vAlign w:val="center"/>
            <w:hideMark/>
          </w:tcPr>
          <w:p w:rsidR="00EA02C8" w:rsidRPr="00111D86" w:rsidRDefault="00EA02C8" w:rsidP="00EC7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Ставка на покрытие расходов сетевой организации на строительство подстанций - С</w:t>
            </w:r>
            <w:proofErr w:type="gramStart"/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proofErr w:type="gramEnd"/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руб.\кВт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1 777,29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677,69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655,19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955,43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2 696,11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297,61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651,59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7 727,90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583,85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1 427,98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02C8" w:rsidRPr="00111D86" w:rsidRDefault="00EA02C8" w:rsidP="00E2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11D8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1 945,40</w:t>
            </w:r>
          </w:p>
        </w:tc>
      </w:tr>
    </w:tbl>
    <w:p w:rsidR="00EA02C8" w:rsidRDefault="00EA02C8">
      <w:pPr>
        <w:rPr>
          <w:rFonts w:ascii="Times New Roman" w:hAnsi="Times New Roman" w:cs="Times New Roman"/>
        </w:rPr>
      </w:pPr>
    </w:p>
    <w:p w:rsidR="00D969B3" w:rsidRPr="00D969B3" w:rsidRDefault="00D969B3" w:rsidP="00D969B3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D969B3">
        <w:rPr>
          <w:rFonts w:ascii="Times New Roman" w:hAnsi="Times New Roman" w:cs="Times New Roman"/>
          <w:color w:val="000000"/>
        </w:rPr>
        <w:t>Средние стандартизированные тарифные ставки  рассчитаны исходя из утвержденных размеров НВВ на 2015 год, объемов максимальной мощности и прочих физических показателей.</w:t>
      </w:r>
    </w:p>
    <w:p w:rsidR="00D969B3" w:rsidRPr="001439A3" w:rsidRDefault="00D969B3">
      <w:pPr>
        <w:rPr>
          <w:rFonts w:ascii="Times New Roman" w:hAnsi="Times New Roman" w:cs="Times New Roman"/>
        </w:rPr>
      </w:pPr>
    </w:p>
    <w:sectPr w:rsidR="00D969B3" w:rsidRPr="001439A3" w:rsidSect="001439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D1D" w:rsidRDefault="00E27D1D" w:rsidP="00FA6153">
      <w:pPr>
        <w:spacing w:after="0" w:line="240" w:lineRule="auto"/>
      </w:pPr>
      <w:r>
        <w:separator/>
      </w:r>
    </w:p>
  </w:endnote>
  <w:endnote w:type="continuationSeparator" w:id="0">
    <w:p w:rsidR="00E27D1D" w:rsidRDefault="00E27D1D" w:rsidP="00FA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D1D" w:rsidRDefault="00E27D1D" w:rsidP="00FA6153">
      <w:pPr>
        <w:spacing w:after="0" w:line="240" w:lineRule="auto"/>
      </w:pPr>
      <w:r>
        <w:separator/>
      </w:r>
    </w:p>
  </w:footnote>
  <w:footnote w:type="continuationSeparator" w:id="0">
    <w:p w:rsidR="00E27D1D" w:rsidRDefault="00E27D1D" w:rsidP="00FA6153">
      <w:pPr>
        <w:spacing w:after="0" w:line="240" w:lineRule="auto"/>
      </w:pPr>
      <w:r>
        <w:continuationSeparator/>
      </w:r>
    </w:p>
  </w:footnote>
  <w:footnote w:id="1">
    <w:p w:rsidR="000845F9" w:rsidRPr="00F638CD" w:rsidRDefault="000845F9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Style w:val="a5"/>
        </w:rPr>
        <w:footnoteRef/>
      </w:r>
      <w:r>
        <w:t xml:space="preserve"> </w:t>
      </w:r>
      <w:r w:rsidRPr="00F638CD">
        <w:rPr>
          <w:rFonts w:ascii="Times New Roman" w:eastAsia="Calibri" w:hAnsi="Times New Roman" w:cs="Times New Roman"/>
          <w:sz w:val="18"/>
          <w:szCs w:val="18"/>
        </w:rPr>
        <w:t xml:space="preserve">Доля ПАО «МРСК Центра» </w:t>
      </w:r>
      <w:r>
        <w:rPr>
          <w:rFonts w:ascii="Times New Roman" w:eastAsia="Calibri" w:hAnsi="Times New Roman" w:cs="Times New Roman"/>
          <w:sz w:val="18"/>
          <w:szCs w:val="18"/>
        </w:rPr>
        <w:t>–</w:t>
      </w:r>
      <w:r w:rsidRPr="00F638CD">
        <w:rPr>
          <w:rFonts w:ascii="Times New Roman" w:eastAsia="Calibri" w:hAnsi="Times New Roman" w:cs="Times New Roman"/>
          <w:sz w:val="18"/>
          <w:szCs w:val="18"/>
        </w:rPr>
        <w:t xml:space="preserve"> «Ярэнер</w:t>
      </w:r>
      <w:r>
        <w:rPr>
          <w:rFonts w:ascii="Times New Roman" w:eastAsia="Calibri" w:hAnsi="Times New Roman" w:cs="Times New Roman"/>
          <w:sz w:val="18"/>
          <w:szCs w:val="18"/>
        </w:rPr>
        <w:t>го» в НВВ Ярославской области (</w:t>
      </w:r>
      <w:r w:rsidRPr="00F638CD">
        <w:rPr>
          <w:rFonts w:ascii="Times New Roman" w:eastAsia="Calibri" w:hAnsi="Times New Roman" w:cs="Times New Roman"/>
          <w:sz w:val="18"/>
          <w:szCs w:val="18"/>
        </w:rPr>
        <w:t>с учетом консолидации ДЗО ОАО «</w:t>
      </w:r>
      <w:proofErr w:type="spellStart"/>
      <w:r w:rsidRPr="00F638CD">
        <w:rPr>
          <w:rFonts w:ascii="Times New Roman" w:eastAsia="Calibri" w:hAnsi="Times New Roman" w:cs="Times New Roman"/>
          <w:sz w:val="18"/>
          <w:szCs w:val="18"/>
        </w:rPr>
        <w:t>Яргорэлектр</w:t>
      </w:r>
      <w:r>
        <w:rPr>
          <w:rFonts w:ascii="Times New Roman" w:eastAsia="Calibri" w:hAnsi="Times New Roman" w:cs="Times New Roman"/>
          <w:sz w:val="18"/>
          <w:szCs w:val="18"/>
        </w:rPr>
        <w:t>о</w:t>
      </w:r>
      <w:r w:rsidRPr="00F638CD">
        <w:rPr>
          <w:rFonts w:ascii="Times New Roman" w:eastAsia="Calibri" w:hAnsi="Times New Roman" w:cs="Times New Roman"/>
          <w:sz w:val="18"/>
          <w:szCs w:val="18"/>
        </w:rPr>
        <w:t>сеть</w:t>
      </w:r>
      <w:proofErr w:type="spellEnd"/>
      <w:r w:rsidRPr="00F638CD">
        <w:rPr>
          <w:rFonts w:ascii="Times New Roman" w:eastAsia="Calibri" w:hAnsi="Times New Roman" w:cs="Times New Roman"/>
          <w:sz w:val="18"/>
          <w:szCs w:val="18"/>
        </w:rPr>
        <w:t>» на</w:t>
      </w:r>
      <w:r>
        <w:rPr>
          <w:rFonts w:ascii="Times New Roman" w:eastAsia="Calibri" w:hAnsi="Times New Roman" w:cs="Times New Roman"/>
          <w:sz w:val="18"/>
          <w:szCs w:val="18"/>
        </w:rPr>
        <w:t xml:space="preserve"> базе филиала ПАО «МРСК Центра» – </w:t>
      </w:r>
      <w:r w:rsidRPr="00F638CD">
        <w:rPr>
          <w:rFonts w:ascii="Times New Roman" w:eastAsia="Calibri" w:hAnsi="Times New Roman" w:cs="Times New Roman"/>
          <w:sz w:val="18"/>
          <w:szCs w:val="18"/>
        </w:rPr>
        <w:t>«Ярэнерго») в 2015 году</w:t>
      </w:r>
      <w:r>
        <w:rPr>
          <w:rFonts w:ascii="Times New Roman" w:eastAsia="Calibri" w:hAnsi="Times New Roman" w:cs="Times New Roman"/>
          <w:sz w:val="18"/>
          <w:szCs w:val="18"/>
        </w:rPr>
        <w:t>.</w:t>
      </w:r>
    </w:p>
  </w:footnote>
  <w:footnote w:id="2">
    <w:p w:rsidR="00E27D1D" w:rsidRDefault="00E27D1D">
      <w:pPr>
        <w:pStyle w:val="a3"/>
      </w:pPr>
      <w:r>
        <w:rPr>
          <w:rStyle w:val="a5"/>
        </w:rPr>
        <w:footnoteRef/>
      </w:r>
      <w:r>
        <w:t xml:space="preserve"> </w:t>
      </w:r>
      <w:r w:rsidRPr="001439A3">
        <w:rPr>
          <w:rFonts w:ascii="Times New Roman" w:eastAsia="Times New Roman" w:hAnsi="Times New Roman" w:cs="Times New Roman"/>
          <w:color w:val="000000"/>
          <w:lang w:eastAsia="ru-RU"/>
        </w:rPr>
        <w:t>2011 год приведен по последним утвержденным тарифам (в соответствии с Постановлением Правительства № 1172 от 27.12.2011 г. «Об утверждении правил оптового рынка электрической энергии и мощности и о внесении изменений в некоторые акты правительства РФ по вопросам организации функционирования оптового рынка электрической энергии и мощности»). Среднегодовой тариф 129,67коп/</w:t>
      </w:r>
      <w:proofErr w:type="spellStart"/>
      <w:r w:rsidRPr="001439A3">
        <w:rPr>
          <w:rFonts w:ascii="Times New Roman" w:eastAsia="Times New Roman" w:hAnsi="Times New Roman" w:cs="Times New Roman"/>
          <w:color w:val="000000"/>
          <w:lang w:eastAsia="ru-RU"/>
        </w:rPr>
        <w:t>кВтч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</w:footnote>
  <w:footnote w:id="3">
    <w:p w:rsidR="00E27D1D" w:rsidRDefault="00E27D1D">
      <w:pPr>
        <w:pStyle w:val="a3"/>
      </w:pPr>
      <w:r>
        <w:rPr>
          <w:rStyle w:val="a5"/>
        </w:rPr>
        <w:footnoteRef/>
      </w:r>
      <w:r>
        <w:t xml:space="preserve"> </w:t>
      </w:r>
      <w:r w:rsidRPr="001439A3">
        <w:rPr>
          <w:rFonts w:ascii="Times New Roman" w:eastAsia="Times New Roman" w:hAnsi="Times New Roman" w:cs="Times New Roman"/>
          <w:color w:val="000000"/>
          <w:lang w:eastAsia="ru-RU"/>
        </w:rPr>
        <w:t xml:space="preserve">С 1 сентября 2014 года  в Брянске действует «смешанная котловая схема» взаиморасчётов сетевых компаний. В связи с чем, сравнение 2015 к 2014 по приросту среднего </w:t>
      </w:r>
      <w:proofErr w:type="spellStart"/>
      <w:r w:rsidRPr="001439A3">
        <w:rPr>
          <w:rFonts w:ascii="Times New Roman" w:eastAsia="Times New Roman" w:hAnsi="Times New Roman" w:cs="Times New Roman"/>
          <w:color w:val="000000"/>
          <w:lang w:eastAsia="ru-RU"/>
        </w:rPr>
        <w:t>одноставочного</w:t>
      </w:r>
      <w:proofErr w:type="spellEnd"/>
      <w:r w:rsidRPr="001439A3">
        <w:rPr>
          <w:rFonts w:ascii="Times New Roman" w:eastAsia="Times New Roman" w:hAnsi="Times New Roman" w:cs="Times New Roman"/>
          <w:color w:val="000000"/>
          <w:lang w:eastAsia="ru-RU"/>
        </w:rPr>
        <w:t xml:space="preserve"> тарифа на услуги по передаче электрической энергии по Брянску  не корректно</w:t>
      </w:r>
    </w:p>
  </w:footnote>
  <w:footnote w:id="4">
    <w:p w:rsidR="00E27D1D" w:rsidRDefault="00E27D1D">
      <w:pPr>
        <w:pStyle w:val="a3"/>
      </w:pPr>
      <w:r>
        <w:rPr>
          <w:rStyle w:val="a5"/>
        </w:rPr>
        <w:footnoteRef/>
      </w:r>
      <w:r>
        <w:t xml:space="preserve"> </w:t>
      </w:r>
      <w:r w:rsidRPr="000854B5">
        <w:rPr>
          <w:rFonts w:ascii="Times New Roman" w:hAnsi="Times New Roman" w:cs="Times New Roman"/>
          <w:color w:val="000000"/>
        </w:rPr>
        <w:t>Расчет средних ставок за единицу максимальной мощности произведен на основе утвержденной необходимой валовой выручки и объема максимальной мощности.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A3"/>
    <w:rsid w:val="000845F9"/>
    <w:rsid w:val="001439A3"/>
    <w:rsid w:val="001712FD"/>
    <w:rsid w:val="0035443E"/>
    <w:rsid w:val="00500640"/>
    <w:rsid w:val="0056680C"/>
    <w:rsid w:val="005B101E"/>
    <w:rsid w:val="005F7E75"/>
    <w:rsid w:val="008F242E"/>
    <w:rsid w:val="00904D2F"/>
    <w:rsid w:val="009F6CE5"/>
    <w:rsid w:val="00C22DAD"/>
    <w:rsid w:val="00D969B3"/>
    <w:rsid w:val="00E27D1D"/>
    <w:rsid w:val="00E64B3D"/>
    <w:rsid w:val="00EA02C8"/>
    <w:rsid w:val="00EC7C80"/>
    <w:rsid w:val="00F638CD"/>
    <w:rsid w:val="00FA6153"/>
    <w:rsid w:val="00FE1A83"/>
    <w:rsid w:val="00FE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969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A61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A615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A6153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D969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969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A61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A615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A6153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D969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3CF0-CEF5-4220-96C4-E4719F99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3782</TotalTime>
  <Pages>7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Наумова Юлия Дмитриевна</cp:lastModifiedBy>
  <cp:revision>8</cp:revision>
  <dcterms:created xsi:type="dcterms:W3CDTF">2016-02-12T15:23:00Z</dcterms:created>
  <dcterms:modified xsi:type="dcterms:W3CDTF">2016-04-04T06:41:00Z</dcterms:modified>
</cp:coreProperties>
</file>